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center"/>
      </w:pPr>
      <w:r>
        <w:rPr>
          <w:rFonts w:ascii="Georgia" w:cs="Georgia" w:eastAsia="Georgia" w:hAnsi="Georgia"/>
          <w:color w:val="1C1917"/>
          <w:sz w:val="52"/>
          <w:szCs w:val="52"/>
        </w:rPr>
        <w:t xml:space="preserve">Eulogy for a Husband — Worksheet</w:t>
      </w:r>
    </w:p>
    <w:p>
      <w:pPr>
        <w:pBdr>
          <w:bottom w:val="single" w:color="D9C9A3" w:sz="4"/>
        </w:pBdr>
        <w:spacing w:after="280"/>
      </w:pPr>
    </w:p>
    <w:p>
      <w:pPr>
        <w:spacing w:after="160" w:line="300"/>
      </w:pPr>
      <w:r>
        <w:rPr>
          <w:rFonts w:ascii="Georgia" w:cs="Georgia" w:eastAsia="Georgia" w:hAnsi="Georgia"/>
          <w:i/>
          <w:iCs/>
          <w:color w:val="57534E"/>
          <w:sz w:val="20"/>
          <w:szCs w:val="20"/>
        </w:rPr>
        <w:t xml:space="preserve">For a spouse, the room expects nothing of you but presence. Whatever you can say — long, short, or read by a friend — is exactly enough.</w:t>
      </w:r>
    </w:p>
    <w:p>
      <w:pPr>
        <w:spacing w:after="80" w:line="340"/>
      </w:pPr>
      <w:r>
        <w:rPr>
          <w:rFonts w:ascii="Georgia" w:cs="Georgia" w:eastAsia="Georgia" w:hAnsi="Georgia"/>
          <w:b/>
          <w:bCs/>
          <w:color w:val="1C1917"/>
          <w:sz w:val="24"/>
          <w:szCs w:val="24"/>
        </w:rPr>
        <w:t xml:space="preserve">1. How it began</w:t>
      </w:r>
    </w:p>
    <w:p>
      <w:pPr>
        <w:spacing w:after="160" w:line="300"/>
      </w:pPr>
      <w:r>
        <w:rPr>
          <w:rFonts w:ascii="Georgia" w:cs="Georgia" w:eastAsia="Georgia" w:hAnsi="Georgia"/>
          <w:i/>
          <w:iCs/>
          <w:color w:val="57534E"/>
          <w:sz w:val="20"/>
          <w:szCs w:val="20"/>
        </w:rPr>
        <w:t xml:space="preserve">The meeting, the courtship, the moment you knew. The room loves this chapter and it is the easiest to write.</w:t>
      </w:r>
    </w:p>
    <w:p>
      <w:pPr>
        <w:spacing w:after="320" w:line="340"/>
      </w:pPr>
      <w:r>
        <w:rPr>
          <w:rFonts w:ascii="Georgia" w:cs="Georgia" w:eastAsia="Georgia" w:hAnsi="Georgia"/>
          <w:color w:val="1C1917"/>
          <w:sz w:val="24"/>
          <w:szCs w:val="24"/>
        </w:rPr>
        <w:t xml:space="preserve">Your notes: ______________________________________________</w:t>
      </w:r>
    </w:p>
    <w:p>
      <w:pPr>
        <w:spacing w:after="80" w:line="340"/>
      </w:pPr>
      <w:r>
        <w:rPr>
          <w:rFonts w:ascii="Georgia" w:cs="Georgia" w:eastAsia="Georgia" w:hAnsi="Georgia"/>
          <w:b/>
          <w:bCs/>
          <w:color w:val="1C1917"/>
          <w:sz w:val="24"/>
          <w:szCs w:val="24"/>
        </w:rPr>
        <w:t xml:space="preserve">2. The marriage, honestly</w:t>
      </w:r>
    </w:p>
    <w:p>
      <w:pPr>
        <w:spacing w:after="160" w:line="300"/>
      </w:pPr>
      <w:r>
        <w:rPr>
          <w:rFonts w:ascii="Georgia" w:cs="Georgia" w:eastAsia="Georgia" w:hAnsi="Georgia"/>
          <w:i/>
          <w:iCs/>
          <w:color w:val="57534E"/>
          <w:sz w:val="20"/>
          <w:szCs w:val="20"/>
        </w:rPr>
        <w:t xml:space="preserve">The partnership in its real texture — the routines, the private jokes, the hard seasons weathered. Honest beats ideal.</w:t>
      </w:r>
    </w:p>
    <w:p>
      <w:pPr>
        <w:spacing w:after="320" w:line="340"/>
      </w:pPr>
      <w:r>
        <w:rPr>
          <w:rFonts w:ascii="Georgia" w:cs="Georgia" w:eastAsia="Georgia" w:hAnsi="Georgia"/>
          <w:color w:val="1C1917"/>
          <w:sz w:val="24"/>
          <w:szCs w:val="24"/>
        </w:rPr>
        <w:t xml:space="preserve">Your notes: ______________________________________________</w:t>
      </w:r>
    </w:p>
    <w:p>
      <w:pPr>
        <w:spacing w:after="80" w:line="340"/>
      </w:pPr>
      <w:r>
        <w:rPr>
          <w:rFonts w:ascii="Georgia" w:cs="Georgia" w:eastAsia="Georgia" w:hAnsi="Georgia"/>
          <w:b/>
          <w:bCs/>
          <w:color w:val="1C1917"/>
          <w:sz w:val="24"/>
          <w:szCs w:val="24"/>
        </w:rPr>
        <w:t xml:space="preserve">3. Who he was to others</w:t>
      </w:r>
    </w:p>
    <w:p>
      <w:pPr>
        <w:spacing w:after="160" w:line="300"/>
      </w:pPr>
      <w:r>
        <w:rPr>
          <w:rFonts w:ascii="Georgia" w:cs="Georgia" w:eastAsia="Georgia" w:hAnsi="Georgia"/>
          <w:i/>
          <w:iCs/>
          <w:color w:val="57534E"/>
          <w:sz w:val="20"/>
          <w:szCs w:val="20"/>
        </w:rPr>
        <w:t xml:space="preserve">Father, mate, workmate, neighbor — borrow one story from each world; you'll be telling people things they never knew.</w:t>
      </w:r>
    </w:p>
    <w:p>
      <w:pPr>
        <w:spacing w:after="320" w:line="340"/>
      </w:pPr>
      <w:r>
        <w:rPr>
          <w:rFonts w:ascii="Georgia" w:cs="Georgia" w:eastAsia="Georgia" w:hAnsi="Georgia"/>
          <w:color w:val="1C1917"/>
          <w:sz w:val="24"/>
          <w:szCs w:val="24"/>
        </w:rPr>
        <w:t xml:space="preserve">Your notes: ______________________________________________</w:t>
      </w:r>
    </w:p>
    <w:p>
      <w:pPr>
        <w:spacing w:after="80" w:line="340"/>
      </w:pPr>
      <w:r>
        <w:rPr>
          <w:rFonts w:ascii="Georgia" w:cs="Georgia" w:eastAsia="Georgia" w:hAnsi="Georgia"/>
          <w:b/>
          <w:bCs/>
          <w:color w:val="1C1917"/>
          <w:sz w:val="24"/>
          <w:szCs w:val="24"/>
        </w:rPr>
        <w:t xml:space="preserve">4. Close between the two of you</w:t>
      </w:r>
    </w:p>
    <w:p>
      <w:pPr>
        <w:spacing w:after="160" w:line="300"/>
      </w:pPr>
      <w:r>
        <w:rPr>
          <w:rFonts w:ascii="Georgia" w:cs="Georgia" w:eastAsia="Georgia" w:hAnsi="Georgia"/>
          <w:i/>
          <w:iCs/>
          <w:color w:val="57534E"/>
          <w:sz w:val="20"/>
          <w:szCs w:val="20"/>
        </w:rPr>
        <w:t xml:space="preserve">End with words meant for him. The room is witness, not audience: 'It was the honor of my life to be your wife.'</w:t>
      </w:r>
    </w:p>
    <w:p>
      <w:pPr>
        <w:spacing w:after="320" w:line="340"/>
      </w:pPr>
      <w:r>
        <w:rPr>
          <w:rFonts w:ascii="Georgia" w:cs="Georgia" w:eastAsia="Georgia" w:hAnsi="Georgia"/>
          <w:color w:val="1C1917"/>
          <w:sz w:val="24"/>
          <w:szCs w:val="24"/>
        </w:rPr>
        <w:t xml:space="preserve">Your notes: ______________________________________________</w:t>
      </w:r>
    </w:p>
    <w:p>
      <w:pPr>
        <w:spacing w:after="80" w:line="340"/>
      </w:pPr>
      <w:r>
        <w:rPr>
          <w:rFonts w:ascii="Georgia" w:cs="Georgia" w:eastAsia="Georgia" w:hAnsi="Georgia"/>
          <w:b/>
          <w:bCs/>
          <w:color w:val="1C1917"/>
          <w:sz w:val="24"/>
          <w:szCs w:val="24"/>
        </w:rPr>
        <w:t xml:space="preserve">Opening lines that work:</w:t>
      </w:r>
    </w:p>
    <w:p>
      <w:pPr>
        <w:spacing w:after="160" w:line="300"/>
      </w:pPr>
      <w:r>
        <w:rPr>
          <w:rFonts w:ascii="Georgia" w:cs="Georgia" w:eastAsia="Georgia" w:hAnsi="Georgia"/>
          <w:i/>
          <w:iCs/>
          <w:color w:val="57534E"/>
          <w:sz w:val="20"/>
          <w:szCs w:val="20"/>
        </w:rPr>
        <w:t xml:space="preserve">“I married him for his laugh, stayed for his heart, and I'd do all of it again twice over.”</w:t>
      </w:r>
    </w:p>
    <w:p>
      <w:pPr>
        <w:spacing w:after="160" w:line="300"/>
      </w:pPr>
      <w:r>
        <w:rPr>
          <w:rFonts w:ascii="Georgia" w:cs="Georgia" w:eastAsia="Georgia" w:hAnsi="Georgia"/>
          <w:i/>
          <w:iCs/>
          <w:color w:val="57534E"/>
          <w:sz w:val="20"/>
          <w:szCs w:val="20"/>
        </w:rPr>
        <w:t xml:space="preserve">“Forty-two years ago I promised him 'in sickness and in health' — I just never imagined how much health, how much laughter, we'd be given.”</w:t>
      </w:r>
    </w:p>
    <w:p>
      <w:pPr>
        <w:spacing w:after="160" w:line="300"/>
      </w:pPr>
      <w:r>
        <w:rPr>
          <w:rFonts w:ascii="Georgia" w:cs="Georgia" w:eastAsia="Georgia" w:hAnsi="Georgia"/>
          <w:i/>
          <w:iCs/>
          <w:color w:val="57534E"/>
          <w:sz w:val="20"/>
          <w:szCs w:val="20"/>
        </w:rPr>
        <w:t xml:space="preserve">“He was not a perfect man — he was better than that: he was a good one, every single day.”</w:t>
      </w:r>
    </w:p>
    <w:p>
      <w:pPr>
        <w:spacing w:before="400"/>
        <w:jc w:val="center"/>
      </w:pPr>
      <w:r>
        <w:rPr>
          <w:rFonts w:ascii="Georgia" w:cs="Georgia" w:eastAsia="Georgia" w:hAnsi="Georgia"/>
          <w:color w:val="8A8580"/>
          <w:sz w:val="18"/>
          <w:szCs w:val="18"/>
        </w:rPr>
        <w:t xml:space="preserve">Free template from freeobituarytemplate.com — free to use and share.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2026-07-12T11:29:48.679Z</dcterms:created>
  <dcterms:modified xsi:type="dcterms:W3CDTF">2026-07-12T11:29:48.679Z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